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C2" w:rsidRPr="00F07DB5" w:rsidRDefault="00FF5E5B" w:rsidP="00217791">
      <w:pPr>
        <w:pStyle w:val="Zkladnodstavec"/>
        <w:rPr>
          <w:rFonts w:asciiTheme="minorHAnsi" w:hAnsiTheme="minorHAnsi" w:cstheme="minorHAnsi"/>
          <w:b/>
          <w:caps/>
          <w:sz w:val="46"/>
          <w:szCs w:val="40"/>
        </w:rPr>
      </w:pPr>
      <w:r w:rsidRPr="00F07DB5">
        <w:rPr>
          <w:rFonts w:asciiTheme="minorHAnsi" w:hAnsiTheme="minorHAnsi" w:cstheme="minorHAnsi"/>
          <w:b/>
          <w:caps/>
          <w:sz w:val="46"/>
          <w:szCs w:val="40"/>
        </w:rPr>
        <w:t xml:space="preserve">seznam obcí </w:t>
      </w:r>
      <w:r w:rsidR="001051F6" w:rsidRPr="00F07DB5">
        <w:rPr>
          <w:rFonts w:asciiTheme="minorHAnsi" w:hAnsiTheme="minorHAnsi" w:cstheme="minorHAnsi"/>
          <w:b/>
          <w:caps/>
          <w:sz w:val="46"/>
          <w:szCs w:val="40"/>
        </w:rPr>
        <w:t>zasahujících do oblastí s překročením imisních limitů</w:t>
      </w:r>
    </w:p>
    <w:p w:rsidR="00FF5E5B" w:rsidRPr="00F07DB5" w:rsidRDefault="00F07DB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</w:p>
    <w:p w:rsidR="00FF5E5B" w:rsidRPr="00477627" w:rsidRDefault="00FF5E5B" w:rsidP="001452C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77627">
        <w:rPr>
          <w:rFonts w:asciiTheme="minorHAnsi" w:hAnsiTheme="minorHAnsi" w:cs="Arial"/>
          <w:b/>
          <w:sz w:val="22"/>
          <w:szCs w:val="22"/>
        </w:rPr>
        <w:t>Seznam obcí</w:t>
      </w:r>
      <w:r w:rsidR="00C10613" w:rsidRPr="00477627">
        <w:rPr>
          <w:rFonts w:asciiTheme="minorHAnsi" w:hAnsiTheme="minorHAnsi" w:cs="Arial"/>
          <w:b/>
          <w:sz w:val="22"/>
          <w:szCs w:val="22"/>
        </w:rPr>
        <w:t>, jež svým správním územím alespoň částečně zasahují do oblasti s překročením alespoň jedn</w:t>
      </w:r>
      <w:bookmarkStart w:id="0" w:name="_GoBack"/>
      <w:bookmarkEnd w:id="0"/>
      <w:r w:rsidR="00C10613" w:rsidRPr="00477627">
        <w:rPr>
          <w:rFonts w:asciiTheme="minorHAnsi" w:hAnsiTheme="minorHAnsi" w:cs="Arial"/>
          <w:b/>
          <w:sz w:val="22"/>
          <w:szCs w:val="22"/>
        </w:rPr>
        <w:t>oho imisního limitu pro ochranu zd</w:t>
      </w:r>
      <w:r w:rsidR="001452C2" w:rsidRPr="00477627">
        <w:rPr>
          <w:rFonts w:asciiTheme="minorHAnsi" w:hAnsiTheme="minorHAnsi" w:cs="Arial"/>
          <w:b/>
          <w:sz w:val="22"/>
          <w:szCs w:val="22"/>
        </w:rPr>
        <w:t>raví bez zahrnutí přízemního ozo</w:t>
      </w:r>
      <w:r w:rsidR="00477627">
        <w:rPr>
          <w:rFonts w:asciiTheme="minorHAnsi" w:hAnsiTheme="minorHAnsi" w:cs="Arial"/>
          <w:b/>
          <w:sz w:val="22"/>
          <w:szCs w:val="22"/>
        </w:rPr>
        <w:t>nu podle zákona</w:t>
      </w:r>
      <w:r w:rsidR="00477627">
        <w:rPr>
          <w:rFonts w:asciiTheme="minorHAnsi" w:hAnsiTheme="minorHAnsi" w:cs="Arial"/>
          <w:b/>
          <w:sz w:val="22"/>
          <w:szCs w:val="22"/>
        </w:rPr>
        <w:br/>
      </w:r>
      <w:r w:rsidR="00C10613" w:rsidRPr="00477627">
        <w:rPr>
          <w:rFonts w:asciiTheme="minorHAnsi" w:hAnsiTheme="minorHAnsi" w:cs="Arial"/>
          <w:b/>
          <w:sz w:val="22"/>
          <w:szCs w:val="22"/>
        </w:rPr>
        <w:t>č. 201/2012 Sb., o ochraně ovzduší, ve znění pozdějších předpisů</w:t>
      </w:r>
      <w:r w:rsidR="001D16FA" w:rsidRPr="00477627">
        <w:rPr>
          <w:rFonts w:asciiTheme="minorHAnsi" w:hAnsiTheme="minorHAnsi" w:cs="Arial"/>
          <w:b/>
          <w:sz w:val="22"/>
          <w:szCs w:val="22"/>
        </w:rPr>
        <w:t>, na základě dat za rok 2014</w:t>
      </w:r>
      <w:r w:rsidR="00477627">
        <w:rPr>
          <w:rFonts w:asciiTheme="minorHAnsi" w:hAnsiTheme="minorHAnsi" w:cs="Arial"/>
          <w:b/>
          <w:sz w:val="22"/>
          <w:szCs w:val="22"/>
        </w:rPr>
        <w:br/>
      </w:r>
      <w:r w:rsidR="00C10613" w:rsidRPr="00477627">
        <w:rPr>
          <w:rFonts w:asciiTheme="minorHAnsi" w:hAnsiTheme="minorHAnsi" w:cs="Arial"/>
          <w:b/>
          <w:sz w:val="22"/>
          <w:szCs w:val="22"/>
        </w:rPr>
        <w:t>(Zdroj dat: Č</w:t>
      </w:r>
      <w:r w:rsidR="001452C2" w:rsidRPr="00477627">
        <w:rPr>
          <w:rFonts w:asciiTheme="minorHAnsi" w:hAnsiTheme="minorHAnsi" w:cs="Arial"/>
          <w:b/>
          <w:sz w:val="22"/>
          <w:szCs w:val="22"/>
        </w:rPr>
        <w:t>HMÚ</w:t>
      </w:r>
      <w:r w:rsidR="001D16FA" w:rsidRPr="00477627">
        <w:rPr>
          <w:rFonts w:asciiTheme="minorHAnsi" w:hAnsiTheme="minorHAnsi" w:cs="Arial"/>
          <w:b/>
          <w:sz w:val="22"/>
          <w:szCs w:val="22"/>
        </w:rPr>
        <w:t>, Č</w:t>
      </w:r>
      <w:r w:rsidR="001452C2" w:rsidRPr="00477627">
        <w:rPr>
          <w:rFonts w:asciiTheme="minorHAnsi" w:hAnsiTheme="minorHAnsi" w:cs="Arial"/>
          <w:b/>
          <w:sz w:val="22"/>
          <w:szCs w:val="22"/>
        </w:rPr>
        <w:t>ÚZK</w:t>
      </w:r>
      <w:r w:rsidR="001D16FA" w:rsidRPr="00477627">
        <w:rPr>
          <w:rFonts w:asciiTheme="minorHAnsi" w:hAnsiTheme="minorHAnsi" w:cs="Arial"/>
          <w:b/>
          <w:sz w:val="22"/>
          <w:szCs w:val="22"/>
        </w:rPr>
        <w:t>)</w:t>
      </w:r>
    </w:p>
    <w:p w:rsidR="00826E38" w:rsidRDefault="00826E38" w:rsidP="00436D75">
      <w:pPr>
        <w:tabs>
          <w:tab w:val="left" w:pos="2520"/>
        </w:tabs>
        <w:rPr>
          <w:rFonts w:asciiTheme="majorHAnsi" w:hAnsiTheme="majorHAnsi" w:cs="Arial"/>
          <w:b/>
          <w:u w:val="single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360"/>
        <w:gridCol w:w="3040"/>
        <w:gridCol w:w="1600"/>
      </w:tblGrid>
      <w:tr w:rsidR="006848B5" w:rsidRPr="00477627" w:rsidTr="00404B7C">
        <w:trPr>
          <w:trHeight w:hRule="exact" w:val="227"/>
          <w:tblHeader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Název obce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Kód obce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Obec s rozšířenou působností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Kraj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Albrechtičky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568741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Bartošovice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Bernartice nad Odrou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568481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546984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599247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Bítov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554936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Bravantice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556858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Fulnek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599352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Heřmanice u Oder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568562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Heřmánky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568571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Hladké Životice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569666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Jakubčovice nad Odrou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554065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Jeseník nad Odrou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599468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Jistebník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599506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Kateřinice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568643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Kopřivnice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Klimkovice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599549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Ostrava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Kujavy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555312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Kunín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568546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Libhošť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500046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Mankovice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568589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Mošnov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568686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Kopřivnice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599701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Olbramice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554049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Ostrava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Petřvald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599743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Kopřivnice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Pustějov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568775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Sedlnice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599832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Skotnice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568716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Kopřivnice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Slatina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Spálov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599867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Studénka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599921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Suchdol nad Odrou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599930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Šenov u Nového Jičína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554171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Nový Jičín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Tísek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599964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Trnávka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569755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Kopřivnice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Velké Albrechtice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568422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Bílovec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Vražné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554910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Vrchy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569747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  <w:tr w:rsidR="006848B5" w:rsidRPr="00477627" w:rsidTr="00404B7C">
        <w:trPr>
          <w:trHeight w:hRule="exact"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Zbyslavice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568449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Ostrava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B5" w:rsidRPr="00477627" w:rsidRDefault="006848B5" w:rsidP="006C1BC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77627">
              <w:rPr>
                <w:rFonts w:asciiTheme="minorHAnsi" w:hAnsiTheme="minorHAnsi"/>
                <w:color w:val="000000"/>
                <w:sz w:val="16"/>
                <w:szCs w:val="16"/>
              </w:rPr>
              <w:t>Moravskoslezský</w:t>
            </w:r>
          </w:p>
        </w:tc>
      </w:tr>
    </w:tbl>
    <w:p w:rsidR="00FF5E5B" w:rsidRPr="00B71077" w:rsidRDefault="00FF5E5B" w:rsidP="00B71077">
      <w:pPr>
        <w:tabs>
          <w:tab w:val="left" w:pos="1407"/>
        </w:tabs>
        <w:rPr>
          <w:rFonts w:ascii="Arial" w:hAnsi="Arial" w:cs="Arial"/>
          <w:sz w:val="18"/>
          <w:szCs w:val="18"/>
        </w:rPr>
      </w:pPr>
    </w:p>
    <w:sectPr w:rsidR="00FF5E5B" w:rsidRPr="00B710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A0" w:rsidRDefault="000041A0" w:rsidP="00634381">
      <w:r>
        <w:separator/>
      </w:r>
    </w:p>
  </w:endnote>
  <w:endnote w:type="continuationSeparator" w:id="0">
    <w:p w:rsidR="000041A0" w:rsidRDefault="000041A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41A0" w:rsidRPr="00E47FC1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3451DD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041A0" w:rsidRPr="00E47FC1" w:rsidRDefault="000041A0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E1A1D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E1A1D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0041A0" w:rsidRDefault="00004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A0" w:rsidRDefault="000041A0" w:rsidP="00634381">
      <w:r>
        <w:separator/>
      </w:r>
    </w:p>
  </w:footnote>
  <w:footnote w:type="continuationSeparator" w:id="0">
    <w:p w:rsidR="000041A0" w:rsidRDefault="000041A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A0" w:rsidRDefault="000041A0" w:rsidP="006C1BC0">
    <w:pPr>
      <w:pStyle w:val="Zhlav"/>
      <w:jc w:val="center"/>
    </w:pPr>
    <w:r>
      <w:rPr>
        <w:noProof/>
      </w:rPr>
      <w:drawing>
        <wp:inline distT="0" distB="0" distL="0" distR="0" wp14:anchorId="0FAEE9A4" wp14:editId="4445F14D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96"/>
    <w:rsid w:val="0000131D"/>
    <w:rsid w:val="000041A0"/>
    <w:rsid w:val="00014F63"/>
    <w:rsid w:val="00057399"/>
    <w:rsid w:val="00057C7F"/>
    <w:rsid w:val="00070FE9"/>
    <w:rsid w:val="000F75B7"/>
    <w:rsid w:val="001051F6"/>
    <w:rsid w:val="00113C12"/>
    <w:rsid w:val="00141C5B"/>
    <w:rsid w:val="001452C2"/>
    <w:rsid w:val="00155A3F"/>
    <w:rsid w:val="001707EC"/>
    <w:rsid w:val="00174CA1"/>
    <w:rsid w:val="001C0370"/>
    <w:rsid w:val="001C1713"/>
    <w:rsid w:val="001C37DF"/>
    <w:rsid w:val="001D16FA"/>
    <w:rsid w:val="001E18AA"/>
    <w:rsid w:val="001E65E4"/>
    <w:rsid w:val="00202E76"/>
    <w:rsid w:val="00204D9A"/>
    <w:rsid w:val="00213558"/>
    <w:rsid w:val="0021750B"/>
    <w:rsid w:val="00217791"/>
    <w:rsid w:val="00221B02"/>
    <w:rsid w:val="002265AB"/>
    <w:rsid w:val="00230395"/>
    <w:rsid w:val="00231F50"/>
    <w:rsid w:val="0025243F"/>
    <w:rsid w:val="002560CB"/>
    <w:rsid w:val="002748BB"/>
    <w:rsid w:val="00286C01"/>
    <w:rsid w:val="002B6138"/>
    <w:rsid w:val="002C177C"/>
    <w:rsid w:val="002C2DE2"/>
    <w:rsid w:val="00304473"/>
    <w:rsid w:val="00320082"/>
    <w:rsid w:val="003229C3"/>
    <w:rsid w:val="00324CD8"/>
    <w:rsid w:val="00331484"/>
    <w:rsid w:val="0033728D"/>
    <w:rsid w:val="00344134"/>
    <w:rsid w:val="003451DD"/>
    <w:rsid w:val="00346D17"/>
    <w:rsid w:val="003A442E"/>
    <w:rsid w:val="003A775F"/>
    <w:rsid w:val="003A7A28"/>
    <w:rsid w:val="00404B7C"/>
    <w:rsid w:val="00412AF3"/>
    <w:rsid w:val="00430DDA"/>
    <w:rsid w:val="00436D75"/>
    <w:rsid w:val="00477627"/>
    <w:rsid w:val="00482EA1"/>
    <w:rsid w:val="00482F73"/>
    <w:rsid w:val="004849AE"/>
    <w:rsid w:val="00486EE4"/>
    <w:rsid w:val="004A1556"/>
    <w:rsid w:val="004A323F"/>
    <w:rsid w:val="004C1F8F"/>
    <w:rsid w:val="005211DB"/>
    <w:rsid w:val="00526EDC"/>
    <w:rsid w:val="00556F14"/>
    <w:rsid w:val="0056072C"/>
    <w:rsid w:val="00584BD8"/>
    <w:rsid w:val="00585341"/>
    <w:rsid w:val="00596086"/>
    <w:rsid w:val="005E5868"/>
    <w:rsid w:val="005E7F63"/>
    <w:rsid w:val="0060205B"/>
    <w:rsid w:val="00607EF5"/>
    <w:rsid w:val="006221F8"/>
    <w:rsid w:val="00632B48"/>
    <w:rsid w:val="00634381"/>
    <w:rsid w:val="006532D6"/>
    <w:rsid w:val="0067736D"/>
    <w:rsid w:val="006803CD"/>
    <w:rsid w:val="00682BB7"/>
    <w:rsid w:val="006848B5"/>
    <w:rsid w:val="0069719B"/>
    <w:rsid w:val="006C1BC0"/>
    <w:rsid w:val="006E1A1D"/>
    <w:rsid w:val="006E5C82"/>
    <w:rsid w:val="006E72F1"/>
    <w:rsid w:val="00714EBA"/>
    <w:rsid w:val="00720972"/>
    <w:rsid w:val="00722201"/>
    <w:rsid w:val="00730129"/>
    <w:rsid w:val="0076431E"/>
    <w:rsid w:val="007852CE"/>
    <w:rsid w:val="0078659D"/>
    <w:rsid w:val="007C0AB0"/>
    <w:rsid w:val="007C0ABF"/>
    <w:rsid w:val="007D5110"/>
    <w:rsid w:val="007D6374"/>
    <w:rsid w:val="00826E38"/>
    <w:rsid w:val="0082753C"/>
    <w:rsid w:val="00844F3C"/>
    <w:rsid w:val="00863444"/>
    <w:rsid w:val="00895CD7"/>
    <w:rsid w:val="008A5F96"/>
    <w:rsid w:val="008D70BE"/>
    <w:rsid w:val="008D7839"/>
    <w:rsid w:val="008E260A"/>
    <w:rsid w:val="008F7FB2"/>
    <w:rsid w:val="00900F86"/>
    <w:rsid w:val="00921626"/>
    <w:rsid w:val="00932786"/>
    <w:rsid w:val="009343D5"/>
    <w:rsid w:val="00952FC0"/>
    <w:rsid w:val="0096357A"/>
    <w:rsid w:val="00991CCA"/>
    <w:rsid w:val="009C51B5"/>
    <w:rsid w:val="009D1161"/>
    <w:rsid w:val="009D5E0D"/>
    <w:rsid w:val="009E4F57"/>
    <w:rsid w:val="009E6DBB"/>
    <w:rsid w:val="00A24831"/>
    <w:rsid w:val="00A464A8"/>
    <w:rsid w:val="00A61BC2"/>
    <w:rsid w:val="00A67C37"/>
    <w:rsid w:val="00A87D82"/>
    <w:rsid w:val="00AA6E68"/>
    <w:rsid w:val="00AC4029"/>
    <w:rsid w:val="00B32019"/>
    <w:rsid w:val="00B32AB8"/>
    <w:rsid w:val="00B55EB2"/>
    <w:rsid w:val="00B71077"/>
    <w:rsid w:val="00B7197B"/>
    <w:rsid w:val="00B8276E"/>
    <w:rsid w:val="00BD4B38"/>
    <w:rsid w:val="00C0286A"/>
    <w:rsid w:val="00C053B0"/>
    <w:rsid w:val="00C10613"/>
    <w:rsid w:val="00C15BED"/>
    <w:rsid w:val="00C23F14"/>
    <w:rsid w:val="00C24C75"/>
    <w:rsid w:val="00C37C84"/>
    <w:rsid w:val="00C85696"/>
    <w:rsid w:val="00CC21DF"/>
    <w:rsid w:val="00CF4451"/>
    <w:rsid w:val="00CF5985"/>
    <w:rsid w:val="00D04B31"/>
    <w:rsid w:val="00D33570"/>
    <w:rsid w:val="00D76882"/>
    <w:rsid w:val="00D77E91"/>
    <w:rsid w:val="00DA1946"/>
    <w:rsid w:val="00DA4909"/>
    <w:rsid w:val="00DA5275"/>
    <w:rsid w:val="00DA67EE"/>
    <w:rsid w:val="00DC0DD9"/>
    <w:rsid w:val="00DF0CF6"/>
    <w:rsid w:val="00E11701"/>
    <w:rsid w:val="00E20FDB"/>
    <w:rsid w:val="00E616B5"/>
    <w:rsid w:val="00E86085"/>
    <w:rsid w:val="00E92956"/>
    <w:rsid w:val="00EA419C"/>
    <w:rsid w:val="00EB0EA0"/>
    <w:rsid w:val="00EB4303"/>
    <w:rsid w:val="00EC190D"/>
    <w:rsid w:val="00F02008"/>
    <w:rsid w:val="00F07DB5"/>
    <w:rsid w:val="00F11638"/>
    <w:rsid w:val="00F31F10"/>
    <w:rsid w:val="00F33CAB"/>
    <w:rsid w:val="00F45CCF"/>
    <w:rsid w:val="00F63713"/>
    <w:rsid w:val="00F70BB4"/>
    <w:rsid w:val="00F85E27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4E969A"/>
  <w15:docId w15:val="{CC399F10-3858-497E-B565-D75B69CD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FD0B-DD44-4810-BC4E-B09EEB78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3</cp:revision>
  <cp:lastPrinted>2015-11-20T06:46:00Z</cp:lastPrinted>
  <dcterms:created xsi:type="dcterms:W3CDTF">2017-01-16T11:24:00Z</dcterms:created>
  <dcterms:modified xsi:type="dcterms:W3CDTF">2019-01-16T11:45:00Z</dcterms:modified>
</cp:coreProperties>
</file>