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150B6C1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2C42B1BC" w:rsidR="00FF751F" w:rsidRPr="00BF01D6" w:rsidRDefault="00FF751F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Obchodní jméno, sídlo, IČ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</w:p>
    <w:p w14:paraId="1B79FC4E" w14:textId="77777777" w:rsidR="00BF01D6" w:rsidRPr="00BF01D6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69C184B7" w14:textId="31D0F283" w:rsidR="00FF751F" w:rsidRPr="00BF01D6" w:rsidRDefault="00FF751F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Statutární zástupce žadatele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</w:p>
    <w:p w14:paraId="32044B40" w14:textId="77777777" w:rsidR="00BF01D6" w:rsidRPr="00BF01D6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00D54C5" w14:textId="69C7B1F6" w:rsidR="00FF751F" w:rsidRPr="00BF01D6" w:rsidRDefault="00FF751F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Kontaktní osoba žadatele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</w:p>
    <w:p w14:paraId="69A82132" w14:textId="77777777" w:rsidR="00BF01D6" w:rsidRPr="00BF01D6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108BE4AA" w14:textId="092966F6" w:rsidR="00FF751F" w:rsidRPr="00BF01D6" w:rsidRDefault="00FF751F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Název projektu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</w:p>
    <w:p w14:paraId="35B09B5F" w14:textId="77777777" w:rsidR="00BF01D6" w:rsidRPr="00BF01D6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7A4BAD31" w14:textId="53455BD6" w:rsidR="009D4239" w:rsidRPr="00BF01D6" w:rsidRDefault="00FF751F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CZ-NACE společnosti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</w:p>
    <w:p w14:paraId="1E5C0A6D" w14:textId="77777777" w:rsidR="00BF01D6" w:rsidRPr="007143F6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FE4AFD4" w14:textId="65646125" w:rsidR="009D4239" w:rsidRPr="001E2583" w:rsidRDefault="009D4239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Kontrasignující MAS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  <w:r w:rsidR="00BF01D6">
        <w:rPr>
          <w:rFonts w:ascii="Calibri" w:hAnsi="Calibri" w:cs="Calibri"/>
          <w:sz w:val="22"/>
          <w:szCs w:val="22"/>
        </w:rPr>
        <w:t xml:space="preserve"> MAS Regionu Poodří, z.s.</w:t>
      </w:r>
    </w:p>
    <w:p w14:paraId="012F0B7C" w14:textId="05EA0CD0" w:rsidR="009D4239" w:rsidRDefault="009D4239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Statutární zástupce kontrasignující MAS</w:t>
      </w:r>
      <w:r w:rsidR="00BF01D6" w:rsidRPr="00BF01D6">
        <w:rPr>
          <w:rFonts w:ascii="Calibri" w:hAnsi="Calibri" w:cs="Calibri"/>
          <w:b/>
          <w:bCs/>
          <w:sz w:val="22"/>
          <w:szCs w:val="22"/>
        </w:rPr>
        <w:t>:</w:t>
      </w:r>
      <w:r w:rsidR="00BF01D6">
        <w:rPr>
          <w:rFonts w:ascii="Calibri" w:hAnsi="Calibri" w:cs="Calibri"/>
          <w:sz w:val="22"/>
          <w:szCs w:val="22"/>
        </w:rPr>
        <w:t xml:space="preserve"> Radek Novák, předseda</w:t>
      </w:r>
    </w:p>
    <w:p w14:paraId="73217A8D" w14:textId="77777777" w:rsidR="00BF01D6" w:rsidRPr="009D4239" w:rsidRDefault="00BF01D6" w:rsidP="006736D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6736D3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100624D4" w14:textId="77777777" w:rsidR="00BF01D6" w:rsidRDefault="00BF01D6" w:rsidP="006736D3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C2C80A1" w14:textId="4D1C688C" w:rsidR="00FF751F" w:rsidRDefault="00FF751F" w:rsidP="006736D3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  <w:r w:rsidR="00BF01D6">
        <w:rPr>
          <w:rFonts w:ascii="Calibri" w:hAnsi="Calibri" w:cs="Calibri"/>
          <w:sz w:val="22"/>
          <w:szCs w:val="22"/>
        </w:rPr>
        <w:t xml:space="preserve"> k datu 31.12.2025.</w:t>
      </w:r>
    </w:p>
    <w:p w14:paraId="1921A3A4" w14:textId="106B0F2C" w:rsidR="00BF01D6" w:rsidRPr="00BF01D6" w:rsidRDefault="00BF01D6" w:rsidP="006736D3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Informace o podpoře z OP PIK a OP TAK: </w:t>
      </w:r>
      <w:r>
        <w:rPr>
          <w:rFonts w:ascii="Calibri" w:hAnsi="Calibri" w:cs="Calibri"/>
          <w:sz w:val="22"/>
          <w:szCs w:val="22"/>
        </w:rPr>
        <w:t>doplňte obdržené dotace z OP PIK nebo OP TAK + rok obdržení dotace (rozhodnutí o poskytnutí dotace/smlouva).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6736D3">
      <w:pPr>
        <w:tabs>
          <w:tab w:val="left" w:pos="709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736D3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DD25BA2" w14:textId="77777777" w:rsidR="00BF01D6" w:rsidRPr="006736D3" w:rsidRDefault="00BF01D6" w:rsidP="006736D3">
      <w:pPr>
        <w:tabs>
          <w:tab w:val="left" w:pos="709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4DD40C1" w14:textId="77777777" w:rsidR="001E2583" w:rsidRDefault="005E2486" w:rsidP="006736D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6736D3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6736D3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02D1381D" w14:textId="77777777" w:rsidR="00BF01D6" w:rsidRPr="006736D3" w:rsidRDefault="00BF01D6" w:rsidP="006736D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63B3509E" w14:textId="77777777" w:rsidR="004211DE" w:rsidRDefault="004211DE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69A41B4B" w14:textId="77777777" w:rsidR="00BF01D6" w:rsidRPr="003A1051" w:rsidRDefault="00BF01D6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219D79C6" w14:textId="22354289" w:rsidR="00FF751F" w:rsidRDefault="001E2583" w:rsidP="008A1B1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6736D3">
        <w:rPr>
          <w:rFonts w:ascii="Calibri" w:hAnsi="Calibri" w:cs="Calibri"/>
          <w:bCs/>
          <w:sz w:val="22"/>
          <w:szCs w:val="22"/>
          <w:u w:val="single"/>
        </w:rPr>
        <w:lastRenderedPageBreak/>
        <w:t>Popis dosažení přínosu projektu</w:t>
      </w:r>
    </w:p>
    <w:p w14:paraId="22C9014D" w14:textId="77777777" w:rsidR="00BF01D6" w:rsidRPr="006736D3" w:rsidRDefault="00BF01D6" w:rsidP="008A1B1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07268E16" w14:textId="72221045" w:rsidR="007434C0" w:rsidRDefault="00A7650E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0140F72D" w14:textId="77777777" w:rsidR="00BF01D6" w:rsidRDefault="00BF01D6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78CDB72" w14:textId="77777777" w:rsidR="002D079F" w:rsidRDefault="002D079F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468F59D1" w14:textId="77777777" w:rsidR="00BF01D6" w:rsidRDefault="002D079F" w:rsidP="008A1B1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</w:p>
    <w:p w14:paraId="29C24D5E" w14:textId="57B7F06D" w:rsidR="00AC3995" w:rsidRPr="008717C6" w:rsidRDefault="00AC3995" w:rsidP="008A1B10">
      <w:pPr>
        <w:pStyle w:val="Odstavecseseznamem"/>
        <w:overflowPunct/>
        <w:autoSpaceDE/>
        <w:autoSpaceDN/>
        <w:adjustRightInd/>
        <w:spacing w:line="276" w:lineRule="auto"/>
        <w:ind w:left="105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Default="00361905" w:rsidP="008A1B1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6736D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DE630DA" w14:textId="77777777" w:rsidR="00BF01D6" w:rsidRPr="006736D3" w:rsidRDefault="00BF01D6" w:rsidP="008A1B1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609A5AC5" w14:textId="6ECA0E94" w:rsidR="00FF751F" w:rsidRDefault="00A7650E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8A1B1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8A1B1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8A1B1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8A1B1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8A1B1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Default="00395441" w:rsidP="008A1B1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4D74A779" w14:textId="77777777" w:rsidR="00BF01D6" w:rsidRPr="003A1051" w:rsidRDefault="00BF01D6" w:rsidP="00BF01D6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344ED708" w14:textId="77777777" w:rsidR="006736D3" w:rsidRPr="006736D3" w:rsidRDefault="00FF751F" w:rsidP="006736D3">
      <w:pPr>
        <w:pStyle w:val="Odstavecseseznamem"/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lastRenderedPageBreak/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</w:p>
    <w:p w14:paraId="56C5883F" w14:textId="77777777" w:rsidR="00BF01D6" w:rsidRPr="004211DE" w:rsidRDefault="00BF01D6" w:rsidP="004211DE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1D2240E0" w14:textId="77777777" w:rsidR="006736D3" w:rsidRPr="00BF01D6" w:rsidRDefault="006736D3" w:rsidP="00BF01D6">
      <w:pPr>
        <w:pStyle w:val="Odstavecseseznamem"/>
        <w:overflowPunct/>
        <w:spacing w:line="276" w:lineRule="auto"/>
        <w:ind w:left="0"/>
        <w:contextualSpacing w:val="0"/>
        <w:jc w:val="both"/>
        <w:textAlignment w:val="auto"/>
        <w:rPr>
          <w:rFonts w:asciiTheme="minorHAnsi" w:hAnsiTheme="minorHAnsi" w:cstheme="minorBidi"/>
          <w:b/>
          <w:vanish/>
          <w:sz w:val="22"/>
          <w:szCs w:val="22"/>
        </w:rPr>
      </w:pPr>
      <w:r w:rsidRPr="00BF01D6">
        <w:rPr>
          <w:rFonts w:ascii="Calibri" w:hAnsi="Calibri" w:cs="Calibri"/>
          <w:b/>
          <w:sz w:val="22"/>
          <w:szCs w:val="22"/>
        </w:rPr>
        <w:t>Indikátory projektu:</w:t>
      </w: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1843"/>
        <w:gridCol w:w="1701"/>
      </w:tblGrid>
      <w:tr w:rsidR="006736D3" w14:paraId="7146B668" w14:textId="77777777" w:rsidTr="00BF01D6">
        <w:tc>
          <w:tcPr>
            <w:tcW w:w="1701" w:type="dxa"/>
          </w:tcPr>
          <w:p w14:paraId="4930B58D" w14:textId="2DCB1218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Kód</w:t>
            </w:r>
          </w:p>
        </w:tc>
        <w:tc>
          <w:tcPr>
            <w:tcW w:w="2694" w:type="dxa"/>
          </w:tcPr>
          <w:p w14:paraId="6CB1C221" w14:textId="2184D045" w:rsidR="006736D3" w:rsidRPr="006736D3" w:rsidRDefault="006736D3" w:rsidP="006736D3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Název Indikátoru</w:t>
            </w:r>
          </w:p>
        </w:tc>
        <w:tc>
          <w:tcPr>
            <w:tcW w:w="1842" w:type="dxa"/>
          </w:tcPr>
          <w:p w14:paraId="7A715901" w14:textId="1622EABF" w:rsidR="006736D3" w:rsidRPr="006736D3" w:rsidRDefault="006736D3" w:rsidP="006736D3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Měrná jednotka indikátoru</w:t>
            </w:r>
          </w:p>
        </w:tc>
        <w:tc>
          <w:tcPr>
            <w:tcW w:w="1843" w:type="dxa"/>
          </w:tcPr>
          <w:p w14:paraId="697086A7" w14:textId="43B9B8B3" w:rsidR="006736D3" w:rsidRPr="006736D3" w:rsidRDefault="006736D3" w:rsidP="006736D3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Výchozí hodnota indikátoru</w:t>
            </w:r>
          </w:p>
        </w:tc>
        <w:tc>
          <w:tcPr>
            <w:tcW w:w="1701" w:type="dxa"/>
          </w:tcPr>
          <w:p w14:paraId="1CEAA849" w14:textId="159BD730" w:rsidR="006736D3" w:rsidRPr="006736D3" w:rsidRDefault="006736D3" w:rsidP="006736D3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Cílová hodnota indikátoru</w:t>
            </w:r>
          </w:p>
        </w:tc>
      </w:tr>
      <w:tr w:rsidR="006736D3" w14:paraId="11D93124" w14:textId="77777777" w:rsidTr="00BF01D6">
        <w:tc>
          <w:tcPr>
            <w:tcW w:w="1701" w:type="dxa"/>
          </w:tcPr>
          <w:p w14:paraId="40D0B555" w14:textId="79C88D42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243010</w:t>
            </w:r>
          </w:p>
        </w:tc>
        <w:tc>
          <w:tcPr>
            <w:tcW w:w="2694" w:type="dxa"/>
          </w:tcPr>
          <w:p w14:paraId="21C959F8" w14:textId="1EDF5D22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Počet instalovaných technologií</w:t>
            </w:r>
          </w:p>
        </w:tc>
        <w:tc>
          <w:tcPr>
            <w:tcW w:w="1842" w:type="dxa"/>
          </w:tcPr>
          <w:p w14:paraId="448D3BA3" w14:textId="0D9588D5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Zařízení</w:t>
            </w:r>
          </w:p>
        </w:tc>
        <w:tc>
          <w:tcPr>
            <w:tcW w:w="1843" w:type="dxa"/>
          </w:tcPr>
          <w:p w14:paraId="7935AD0F" w14:textId="1C82BF1D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1B3D1848" w14:textId="7777777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736D3" w14:paraId="01E9DBCD" w14:textId="77777777" w:rsidTr="00BF01D6">
        <w:tc>
          <w:tcPr>
            <w:tcW w:w="1701" w:type="dxa"/>
          </w:tcPr>
          <w:p w14:paraId="543EE148" w14:textId="18180748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107002</w:t>
            </w:r>
          </w:p>
        </w:tc>
        <w:tc>
          <w:tcPr>
            <w:tcW w:w="2694" w:type="dxa"/>
          </w:tcPr>
          <w:p w14:paraId="0B5571A2" w14:textId="47EBE894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Přidaná hodnota</w:t>
            </w:r>
          </w:p>
        </w:tc>
        <w:tc>
          <w:tcPr>
            <w:tcW w:w="1842" w:type="dxa"/>
          </w:tcPr>
          <w:p w14:paraId="67F50B99" w14:textId="214200B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Tisíc Kč/rok</w:t>
            </w:r>
          </w:p>
        </w:tc>
        <w:tc>
          <w:tcPr>
            <w:tcW w:w="1843" w:type="dxa"/>
          </w:tcPr>
          <w:p w14:paraId="3ECACBD1" w14:textId="7777777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F9E599" w14:textId="7777777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736D3" w14:paraId="55AFF632" w14:textId="77777777" w:rsidTr="00BF01D6">
        <w:tc>
          <w:tcPr>
            <w:tcW w:w="1701" w:type="dxa"/>
          </w:tcPr>
          <w:p w14:paraId="03A20A50" w14:textId="3F4813B0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107031</w:t>
            </w:r>
          </w:p>
        </w:tc>
        <w:tc>
          <w:tcPr>
            <w:tcW w:w="2694" w:type="dxa"/>
          </w:tcPr>
          <w:p w14:paraId="7A725370" w14:textId="2E2BAEF5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Podniky s vyšším obratem</w:t>
            </w:r>
          </w:p>
        </w:tc>
        <w:tc>
          <w:tcPr>
            <w:tcW w:w="1842" w:type="dxa"/>
          </w:tcPr>
          <w:p w14:paraId="0EF7DF40" w14:textId="4C372450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Podniky</w:t>
            </w:r>
          </w:p>
        </w:tc>
        <w:tc>
          <w:tcPr>
            <w:tcW w:w="1843" w:type="dxa"/>
          </w:tcPr>
          <w:p w14:paraId="563C5046" w14:textId="416A9F24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2E065D8" w14:textId="08E0FCA6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</w:tr>
      <w:tr w:rsidR="006736D3" w14:paraId="538D1B87" w14:textId="77777777" w:rsidTr="00BF01D6">
        <w:tc>
          <w:tcPr>
            <w:tcW w:w="1701" w:type="dxa"/>
          </w:tcPr>
          <w:p w14:paraId="5A84B720" w14:textId="1A975811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104501</w:t>
            </w:r>
          </w:p>
        </w:tc>
        <w:tc>
          <w:tcPr>
            <w:tcW w:w="2694" w:type="dxa"/>
          </w:tcPr>
          <w:p w14:paraId="30723419" w14:textId="67B6C55C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Obrat</w:t>
            </w:r>
          </w:p>
        </w:tc>
        <w:tc>
          <w:tcPr>
            <w:tcW w:w="1842" w:type="dxa"/>
          </w:tcPr>
          <w:p w14:paraId="28456505" w14:textId="4ED85B44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Tisíc Kč/rok</w:t>
            </w:r>
          </w:p>
        </w:tc>
        <w:tc>
          <w:tcPr>
            <w:tcW w:w="1843" w:type="dxa"/>
          </w:tcPr>
          <w:p w14:paraId="094144AA" w14:textId="7777777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F3EB0D" w14:textId="77777777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736D3" w14:paraId="0678A842" w14:textId="77777777" w:rsidTr="00BF01D6">
        <w:tc>
          <w:tcPr>
            <w:tcW w:w="1701" w:type="dxa"/>
          </w:tcPr>
          <w:p w14:paraId="6765E0A8" w14:textId="38D27824" w:rsidR="006736D3" w:rsidRP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736D3">
              <w:rPr>
                <w:rFonts w:ascii="Calibri" w:hAnsi="Calibri" w:cs="Calibri"/>
                <w:b/>
                <w:sz w:val="22"/>
                <w:szCs w:val="22"/>
              </w:rPr>
              <w:t>101022</w:t>
            </w:r>
          </w:p>
        </w:tc>
        <w:tc>
          <w:tcPr>
            <w:tcW w:w="2694" w:type="dxa"/>
          </w:tcPr>
          <w:p w14:paraId="4A688C56" w14:textId="285FBF9B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Podniky podpořené granty</w:t>
            </w:r>
          </w:p>
        </w:tc>
        <w:tc>
          <w:tcPr>
            <w:tcW w:w="1842" w:type="dxa"/>
          </w:tcPr>
          <w:p w14:paraId="27DC8A06" w14:textId="46D22DB0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Podniky</w:t>
            </w:r>
          </w:p>
        </w:tc>
        <w:tc>
          <w:tcPr>
            <w:tcW w:w="1843" w:type="dxa"/>
          </w:tcPr>
          <w:p w14:paraId="52A7C64B" w14:textId="3FDB60E9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96F1B58" w14:textId="67482AF1" w:rsidR="006736D3" w:rsidRDefault="006736D3" w:rsidP="006736D3">
            <w:pPr>
              <w:pStyle w:val="Odstavecseseznamem"/>
              <w:overflowPunct/>
              <w:spacing w:line="276" w:lineRule="auto"/>
              <w:ind w:left="0"/>
              <w:contextualSpacing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</w:tr>
    </w:tbl>
    <w:p w14:paraId="33CF2171" w14:textId="77777777" w:rsidR="00BF01D6" w:rsidRDefault="00BF01D6" w:rsidP="00BF01D6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594BFB45" w14:textId="4BE1E305" w:rsidR="00506EF2" w:rsidRPr="00BF01D6" w:rsidRDefault="00FF751F" w:rsidP="00BF01D6">
      <w:pPr>
        <w:overflowPunct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18"/>
          <w:szCs w:val="18"/>
        </w:rPr>
      </w:pPr>
      <w:r w:rsidRPr="00BF01D6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3F34028A" w:rsidR="00FC0414" w:rsidRDefault="00506EF2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r w:rsidR="00BF01D6" w:rsidRPr="7AD349B3">
        <w:rPr>
          <w:rFonts w:asciiTheme="minorHAnsi" w:hAnsiTheme="minorHAnsi" w:cstheme="minorBidi"/>
          <w:sz w:val="22"/>
          <w:szCs w:val="22"/>
        </w:rPr>
        <w:t>základě,</w:t>
      </w:r>
      <w:r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  <w:r w:rsidR="00BF01D6">
        <w:rPr>
          <w:rFonts w:asciiTheme="minorHAnsi" w:hAnsiTheme="minorHAnsi" w:cstheme="minorBidi"/>
          <w:sz w:val="22"/>
          <w:szCs w:val="22"/>
        </w:rPr>
        <w:t xml:space="preserve"> Cenová nabídka musí obsahovat konkrétní aktivitu do které bude předkládána.</w:t>
      </w:r>
    </w:p>
    <w:p w14:paraId="46D1F240" w14:textId="77777777" w:rsidR="00BF01D6" w:rsidRDefault="00BF01D6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26DE9647" w14:textId="324E9A36" w:rsidR="00BF01D6" w:rsidRDefault="00FC0414" w:rsidP="00BF01D6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BEBA30F" w14:textId="707E6A3B" w:rsidR="00BF01D6" w:rsidRPr="00BF01D6" w:rsidRDefault="00FF751F" w:rsidP="00BF01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B4CE040" w14:textId="24468380" w:rsidR="00B74AA5" w:rsidRDefault="00A87E50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2184A0C9" w14:textId="70217AA9" w:rsidR="006736D3" w:rsidRDefault="00CB2F4D" w:rsidP="006736D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55CC144" w14:textId="77777777" w:rsidR="006736D3" w:rsidRPr="006736D3" w:rsidRDefault="006736D3" w:rsidP="006736D3">
      <w:pPr>
        <w:spacing w:line="276" w:lineRule="auto"/>
        <w:ind w:left="36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785CD9DC" w:rsidR="00F13542" w:rsidRPr="00F13542" w:rsidRDefault="00FF751F" w:rsidP="008A1B1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</w:t>
      </w:r>
      <w:r w:rsidR="002D4697" w:rsidRPr="00FB1FFC">
        <w:rPr>
          <w:rFonts w:ascii="Calibri" w:hAnsi="Calibri" w:cs="Calibri"/>
          <w:b/>
          <w:bCs/>
          <w:sz w:val="22"/>
          <w:szCs w:val="22"/>
        </w:rPr>
        <w:t>projektu:</w:t>
      </w:r>
    </w:p>
    <w:p w14:paraId="0C6DB794" w14:textId="791F66BE" w:rsidR="00FF751F" w:rsidRPr="008A1B10" w:rsidRDefault="00FF751F" w:rsidP="008A1B10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A1B10">
        <w:rPr>
          <w:rFonts w:ascii="Calibri" w:hAnsi="Calibri" w:cs="Calibri"/>
          <w:b/>
          <w:sz w:val="22"/>
          <w:szCs w:val="22"/>
        </w:rPr>
        <w:t>Harmonogram projektu</w:t>
      </w:r>
      <w:r w:rsidR="008A1B10">
        <w:rPr>
          <w:rFonts w:ascii="Calibri" w:hAnsi="Calibri" w:cs="Calibri"/>
          <w:b/>
          <w:sz w:val="22"/>
          <w:szCs w:val="22"/>
        </w:rPr>
        <w:t>: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20D559B5" w14:textId="77777777" w:rsidR="00BC1AF3" w:rsidRDefault="00BC1AF3" w:rsidP="00BC1AF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3ACAA62" w14:textId="08F8363E" w:rsidR="00BC1AF3" w:rsidRPr="00BC1AF3" w:rsidRDefault="00BC1AF3" w:rsidP="00BC1AF3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C1AF3">
        <w:rPr>
          <w:rFonts w:ascii="Calibri" w:hAnsi="Calibri" w:cs="Calibri"/>
          <w:b/>
          <w:bCs/>
          <w:sz w:val="22"/>
          <w:szCs w:val="22"/>
        </w:rPr>
        <w:t>Seznam příloh:</w:t>
      </w:r>
    </w:p>
    <w:p w14:paraId="4961EA7A" w14:textId="4D872C40" w:rsidR="00BC1AF3" w:rsidRDefault="00BC1AF3" w:rsidP="00BC1AF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Vyplněná a elektronicky podepsaná příloha Šablona projektového záměru ve formátu PDF (příloha č.1).</w:t>
      </w:r>
    </w:p>
    <w:p w14:paraId="46139798" w14:textId="4A518E1C" w:rsidR="00BC1AF3" w:rsidRDefault="00BC1AF3" w:rsidP="00BC1AF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Plná moc ve formátu PDF (je-li relevantní).</w:t>
      </w:r>
    </w:p>
    <w:p w14:paraId="7CCABD64" w14:textId="2ADFA885" w:rsidR="00BC1AF3" w:rsidRDefault="00BC1AF3" w:rsidP="00BC1AF3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Dvě indikativní cenové nabídky ke každé pořizované položce, vyjma nepřímých nákladů.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5AACD27" w14:textId="7D1EB2C5" w:rsidR="004211DE" w:rsidRPr="00825F77" w:rsidRDefault="004211DE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345"/>
      </w:tblGrid>
      <w:tr w:rsidR="004211DE" w14:paraId="65688207" w14:textId="77777777" w:rsidTr="004211DE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</w:tcPr>
          <w:p w14:paraId="09002D67" w14:textId="362B2CCC" w:rsidR="004211DE" w:rsidRDefault="004211DE" w:rsidP="00E125B4">
            <w:pPr>
              <w:overflowPunct/>
              <w:spacing w:line="276" w:lineRule="auto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a datum:</w:t>
            </w:r>
          </w:p>
        </w:tc>
        <w:tc>
          <w:tcPr>
            <w:tcW w:w="7365" w:type="dxa"/>
            <w:tcBorders>
              <w:top w:val="single" w:sz="12" w:space="0" w:color="auto"/>
              <w:right w:val="single" w:sz="12" w:space="0" w:color="auto"/>
            </w:tcBorders>
          </w:tcPr>
          <w:p w14:paraId="66DA7287" w14:textId="2534705A" w:rsidR="004211DE" w:rsidRPr="004211DE" w:rsidRDefault="004211DE" w:rsidP="004211DE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1DE">
              <w:rPr>
                <w:rFonts w:ascii="Calibri" w:hAnsi="Calibri" w:cs="Calibri"/>
                <w:i/>
                <w:iCs/>
                <w:sz w:val="22"/>
                <w:szCs w:val="22"/>
              </w:rPr>
              <w:t>Doplňte</w:t>
            </w:r>
          </w:p>
        </w:tc>
      </w:tr>
      <w:tr w:rsidR="004211DE" w14:paraId="2B236E9B" w14:textId="77777777" w:rsidTr="004211DE">
        <w:tc>
          <w:tcPr>
            <w:tcW w:w="2263" w:type="dxa"/>
            <w:tcBorders>
              <w:left w:val="single" w:sz="12" w:space="0" w:color="auto"/>
            </w:tcBorders>
          </w:tcPr>
          <w:p w14:paraId="75513057" w14:textId="72BDD155" w:rsidR="004211DE" w:rsidRDefault="004211DE" w:rsidP="00E125B4">
            <w:pPr>
              <w:overflowPunct/>
              <w:spacing w:line="276" w:lineRule="auto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statutárního zástupce/pověřeného zástupce:</w:t>
            </w:r>
          </w:p>
        </w:tc>
        <w:tc>
          <w:tcPr>
            <w:tcW w:w="7365" w:type="dxa"/>
            <w:tcBorders>
              <w:right w:val="single" w:sz="12" w:space="0" w:color="auto"/>
            </w:tcBorders>
          </w:tcPr>
          <w:p w14:paraId="46B865BA" w14:textId="0514E83D" w:rsidR="004211DE" w:rsidRPr="004211DE" w:rsidRDefault="004211DE" w:rsidP="004211DE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1DE">
              <w:rPr>
                <w:rFonts w:ascii="Calibri" w:hAnsi="Calibri" w:cs="Calibri"/>
                <w:i/>
                <w:iCs/>
                <w:sz w:val="22"/>
                <w:szCs w:val="22"/>
              </w:rPr>
              <w:t>Doplňte</w:t>
            </w:r>
          </w:p>
        </w:tc>
      </w:tr>
      <w:tr w:rsidR="004211DE" w14:paraId="323CE302" w14:textId="77777777" w:rsidTr="004211DE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</w:tcPr>
          <w:p w14:paraId="46D5D8B6" w14:textId="77777777" w:rsidR="004211DE" w:rsidRDefault="004211DE" w:rsidP="00E125B4">
            <w:pPr>
              <w:overflowPunct/>
              <w:spacing w:line="276" w:lineRule="auto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projektového záměru:</w:t>
            </w:r>
          </w:p>
          <w:p w14:paraId="09570894" w14:textId="2CF33795" w:rsidR="004211DE" w:rsidRPr="004211DE" w:rsidRDefault="004211DE" w:rsidP="00E125B4">
            <w:pPr>
              <w:overflowPunct/>
              <w:spacing w:line="276" w:lineRule="auto"/>
              <w:jc w:val="both"/>
              <w:textAlignment w:val="auto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(elektronický podpis):</w:t>
            </w:r>
          </w:p>
        </w:tc>
        <w:tc>
          <w:tcPr>
            <w:tcW w:w="7365" w:type="dxa"/>
            <w:tcBorders>
              <w:bottom w:val="single" w:sz="12" w:space="0" w:color="auto"/>
              <w:right w:val="single" w:sz="12" w:space="0" w:color="auto"/>
            </w:tcBorders>
          </w:tcPr>
          <w:p w14:paraId="6AF0C831" w14:textId="59827711" w:rsidR="004211DE" w:rsidRPr="004211DE" w:rsidRDefault="004211DE" w:rsidP="004211DE">
            <w:pPr>
              <w:overflowPunct/>
              <w:spacing w:line="276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1DE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doplňte</w:t>
            </w:r>
          </w:p>
        </w:tc>
      </w:tr>
    </w:tbl>
    <w:p w14:paraId="6DA8930E" w14:textId="2BB7650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7F91" w14:textId="77777777" w:rsidR="00681B43" w:rsidRDefault="00681B43" w:rsidP="00677FE0">
      <w:r>
        <w:separator/>
      </w:r>
    </w:p>
  </w:endnote>
  <w:endnote w:type="continuationSeparator" w:id="0">
    <w:p w14:paraId="35050B5F" w14:textId="77777777" w:rsidR="00681B43" w:rsidRDefault="00681B43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7995" w14:textId="77777777" w:rsidR="00681B43" w:rsidRDefault="00681B43" w:rsidP="00677FE0">
      <w:r>
        <w:separator/>
      </w:r>
    </w:p>
  </w:footnote>
  <w:footnote w:type="continuationSeparator" w:id="0">
    <w:p w14:paraId="7F0AD61C" w14:textId="77777777" w:rsidR="00681B43" w:rsidRDefault="00681B43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6931">
    <w:abstractNumId w:val="4"/>
  </w:num>
  <w:num w:numId="2" w16cid:durableId="873734493">
    <w:abstractNumId w:val="18"/>
  </w:num>
  <w:num w:numId="3" w16cid:durableId="1816339461">
    <w:abstractNumId w:val="15"/>
  </w:num>
  <w:num w:numId="4" w16cid:durableId="416902847">
    <w:abstractNumId w:val="0"/>
  </w:num>
  <w:num w:numId="5" w16cid:durableId="811022856">
    <w:abstractNumId w:val="20"/>
  </w:num>
  <w:num w:numId="6" w16cid:durableId="598368097">
    <w:abstractNumId w:val="7"/>
  </w:num>
  <w:num w:numId="7" w16cid:durableId="1925263075">
    <w:abstractNumId w:val="5"/>
  </w:num>
  <w:num w:numId="8" w16cid:durableId="1120227663">
    <w:abstractNumId w:val="2"/>
  </w:num>
  <w:num w:numId="9" w16cid:durableId="1933972995">
    <w:abstractNumId w:val="23"/>
  </w:num>
  <w:num w:numId="10" w16cid:durableId="236523870">
    <w:abstractNumId w:val="17"/>
  </w:num>
  <w:num w:numId="11" w16cid:durableId="1187020644">
    <w:abstractNumId w:val="9"/>
  </w:num>
  <w:num w:numId="12" w16cid:durableId="1741901045">
    <w:abstractNumId w:val="26"/>
  </w:num>
  <w:num w:numId="13" w16cid:durableId="1049035090">
    <w:abstractNumId w:val="1"/>
  </w:num>
  <w:num w:numId="14" w16cid:durableId="1226140012">
    <w:abstractNumId w:val="3"/>
  </w:num>
  <w:num w:numId="15" w16cid:durableId="770005280">
    <w:abstractNumId w:val="6"/>
  </w:num>
  <w:num w:numId="16" w16cid:durableId="436101490">
    <w:abstractNumId w:val="10"/>
  </w:num>
  <w:num w:numId="17" w16cid:durableId="1680892352">
    <w:abstractNumId w:val="27"/>
  </w:num>
  <w:num w:numId="18" w16cid:durableId="1367174929">
    <w:abstractNumId w:val="28"/>
  </w:num>
  <w:num w:numId="19" w16cid:durableId="1650480272">
    <w:abstractNumId w:val="13"/>
  </w:num>
  <w:num w:numId="20" w16cid:durableId="1687559345">
    <w:abstractNumId w:val="24"/>
  </w:num>
  <w:num w:numId="21" w16cid:durableId="1616012398">
    <w:abstractNumId w:val="12"/>
  </w:num>
  <w:num w:numId="22" w16cid:durableId="976253455">
    <w:abstractNumId w:val="14"/>
  </w:num>
  <w:num w:numId="23" w16cid:durableId="509757010">
    <w:abstractNumId w:val="11"/>
  </w:num>
  <w:num w:numId="24" w16cid:durableId="547186530">
    <w:abstractNumId w:val="16"/>
  </w:num>
  <w:num w:numId="25" w16cid:durableId="217283119">
    <w:abstractNumId w:val="8"/>
  </w:num>
  <w:num w:numId="26" w16cid:durableId="452291915">
    <w:abstractNumId w:val="25"/>
  </w:num>
  <w:num w:numId="27" w16cid:durableId="1519465298">
    <w:abstractNumId w:val="22"/>
  </w:num>
  <w:num w:numId="28" w16cid:durableId="1030377779">
    <w:abstractNumId w:val="19"/>
  </w:num>
  <w:num w:numId="29" w16cid:durableId="70333645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D74B7"/>
    <w:rsid w:val="00110665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D4697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211DE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36D3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E698E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1B10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1AF3"/>
    <w:rsid w:val="00BC4720"/>
    <w:rsid w:val="00BD4838"/>
    <w:rsid w:val="00BD75A2"/>
    <w:rsid w:val="00BF01D6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cbd45e-a229-4bce-9265-cc4149b21652"/>
    <ds:schemaRef ds:uri="94c73014-2d47-4464-8eda-064c5291faa3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Jana Berková</cp:lastModifiedBy>
  <cp:revision>51</cp:revision>
  <cp:lastPrinted>2023-03-30T13:34:00Z</cp:lastPrinted>
  <dcterms:created xsi:type="dcterms:W3CDTF">2026-03-10T11:10:00Z</dcterms:created>
  <dcterms:modified xsi:type="dcterms:W3CDTF">2026-06-19T07:37:00Z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